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09461904" w:edGrp="everyone"/>
      <w:r w:rsidRPr="00F17795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17795">
        <w:rPr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1B25">
        <w:rPr>
          <w:rFonts w:ascii="Century Gothic" w:hAnsi="Century Gothic"/>
          <w:b/>
          <w:sz w:val="24"/>
          <w:szCs w:val="24"/>
        </w:rPr>
        <w:t>Vigésima Octava</w:t>
      </w:r>
      <w:r w:rsidRPr="00F17795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Pr="00F17795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Pr="00F17795">
        <w:rPr>
          <w:rFonts w:ascii="Century Gothic" w:hAnsi="Century Gothic"/>
          <w:b/>
          <w:sz w:val="24"/>
          <w:szCs w:val="24"/>
        </w:rPr>
        <w:t xml:space="preserve">catorce horas </w:t>
      </w:r>
      <w:r w:rsidRPr="00F17795">
        <w:rPr>
          <w:rFonts w:ascii="Century Gothic" w:hAnsi="Century Gothic"/>
          <w:sz w:val="24"/>
          <w:szCs w:val="24"/>
        </w:rPr>
        <w:t>el día</w:t>
      </w:r>
      <w:r w:rsidR="003E135F" w:rsidRPr="00F17795">
        <w:rPr>
          <w:rFonts w:ascii="Century Gothic" w:hAnsi="Century Gothic"/>
          <w:b/>
          <w:sz w:val="24"/>
          <w:szCs w:val="24"/>
        </w:rPr>
        <w:t xml:space="preserve"> </w:t>
      </w:r>
      <w:r w:rsidR="004C1B25">
        <w:rPr>
          <w:rFonts w:ascii="Century Gothic" w:hAnsi="Century Gothic"/>
          <w:b/>
          <w:sz w:val="24"/>
          <w:szCs w:val="24"/>
        </w:rPr>
        <w:t>diez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F17795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F17795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F17795">
        <w:rPr>
          <w:rFonts w:ascii="Century Gothic" w:hAnsi="Century Gothic"/>
          <w:sz w:val="24"/>
          <w:szCs w:val="24"/>
        </w:rPr>
        <w:t>, con el siguiente;</w:t>
      </w:r>
    </w:p>
    <w:p w:rsidR="00E86C1F" w:rsidRPr="00F17795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C1B25" w:rsidRPr="0052553A" w:rsidRDefault="004C1B25" w:rsidP="004C1B25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C1B25" w:rsidRPr="0052553A" w:rsidRDefault="004C1B25" w:rsidP="004C1B2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C1B25" w:rsidRPr="0052553A" w:rsidRDefault="004C1B25" w:rsidP="004C1B2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>7534/2019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Cuarto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350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cinco de junio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17795" w:rsidRDefault="004C1B25" w:rsidP="004C1B2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38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2018 Recurso de Reclamación</w:t>
      </w:r>
      <w:r w:rsidRPr="0052553A">
        <w:rPr>
          <w:rFonts w:ascii="Century Gothic" w:hAnsi="Century Gothic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sz w:val="24"/>
          <w:szCs w:val="24"/>
        </w:rPr>
        <w:t>2514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2017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Quinta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350/2018 del Cuarto Tribunal Colegiado en Materia Administrativa del Tercer Circuito</w:t>
      </w:r>
      <w:r w:rsidR="00E86C1F" w:rsidRPr="00F17795">
        <w:rPr>
          <w:rFonts w:ascii="Century Gothic" w:hAnsi="Century Gothic"/>
          <w:sz w:val="24"/>
          <w:szCs w:val="24"/>
        </w:rPr>
        <w:t xml:space="preserve">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F17795">
        <w:rPr>
          <w:rFonts w:ascii="Century Gothic" w:hAnsi="Century Gothic"/>
          <w:sz w:val="24"/>
          <w:szCs w:val="24"/>
        </w:rPr>
        <w:t>las</w:t>
      </w:r>
      <w:proofErr w:type="gramEnd"/>
      <w:r w:rsidRPr="00F17795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</w:r>
    </w:p>
    <w:p w:rsidR="00E86C1F" w:rsidRPr="00F17795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G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UADALAJARA, JALISCO, </w:t>
      </w:r>
      <w:r w:rsidR="004C1B25">
        <w:rPr>
          <w:rFonts w:ascii="Century Gothic" w:hAnsi="Century Gothic"/>
          <w:b/>
          <w:sz w:val="24"/>
          <w:szCs w:val="24"/>
        </w:rPr>
        <w:t>SIETE</w:t>
      </w:r>
      <w:bookmarkStart w:id="0" w:name="_GoBack"/>
      <w:bookmarkEnd w:id="0"/>
      <w:r w:rsidR="00134F3B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="00E86C1F"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1809461904"/>
    <w:p w:rsidR="00E823F1" w:rsidRPr="003E135F" w:rsidRDefault="00E823F1" w:rsidP="00E86C1F">
      <w:pPr>
        <w:rPr>
          <w:sz w:val="24"/>
          <w:szCs w:val="24"/>
        </w:rPr>
      </w:pPr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3E63-C571-451A-9354-B3D2381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2019-06-11T18:33:00Z</dcterms:created>
  <dcterms:modified xsi:type="dcterms:W3CDTF">2019-06-11T18:33:00Z</dcterms:modified>
</cp:coreProperties>
</file>